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26" w:rsidRPr="00306326" w:rsidRDefault="00306326" w:rsidP="00C2694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</w:p>
    <w:p w:rsidR="00306326" w:rsidRPr="00306326" w:rsidRDefault="00306326" w:rsidP="0030632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6326">
        <w:rPr>
          <w:rFonts w:ascii="Times New Roman" w:hAnsi="Times New Roman" w:cs="Times New Roman"/>
          <w:b/>
          <w:sz w:val="24"/>
          <w:szCs w:val="24"/>
        </w:rPr>
        <w:t xml:space="preserve">Приложение № 1 к объявлению № 12 от 13.05.2019г. </w:t>
      </w:r>
    </w:p>
    <w:p w:rsidR="0088358F" w:rsidRPr="00306326" w:rsidRDefault="00587256" w:rsidP="00C269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326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  <w:bookmarkEnd w:id="0"/>
    </w:p>
    <w:p w:rsidR="00587256" w:rsidRPr="00306326" w:rsidRDefault="0088358F" w:rsidP="00C269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326">
        <w:rPr>
          <w:rFonts w:ascii="Times New Roman" w:hAnsi="Times New Roman" w:cs="Times New Roman"/>
          <w:b/>
          <w:sz w:val="24"/>
          <w:szCs w:val="24"/>
        </w:rPr>
        <w:t>Лот</w:t>
      </w:r>
      <w:r w:rsidR="00306326">
        <w:rPr>
          <w:rFonts w:ascii="Times New Roman" w:hAnsi="Times New Roman" w:cs="Times New Roman"/>
          <w:b/>
          <w:sz w:val="24"/>
          <w:szCs w:val="24"/>
        </w:rPr>
        <w:t xml:space="preserve"> № 1 </w:t>
      </w:r>
      <w:r w:rsidRPr="0030632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30632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Автоматический дефибриллятор с датчиком контроля качества непрямого массажа сердца и голосовыми подсказками</w:t>
      </w:r>
      <w:r w:rsidRPr="0030632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15168"/>
      </w:tblGrid>
      <w:tr w:rsidR="00BE76B6" w:rsidRPr="00306326" w:rsidTr="00BE76B6">
        <w:trPr>
          <w:trHeight w:val="843"/>
        </w:trPr>
        <w:tc>
          <w:tcPr>
            <w:tcW w:w="15168" w:type="dxa"/>
          </w:tcPr>
          <w:p w:rsidR="00BE76B6" w:rsidRPr="00306326" w:rsidRDefault="00BE76B6" w:rsidP="00BE7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326">
              <w:rPr>
                <w:rFonts w:ascii="Times New Roman" w:hAnsi="Times New Roman" w:cs="Times New Roman"/>
                <w:sz w:val="24"/>
                <w:szCs w:val="24"/>
              </w:rPr>
              <w:t>Автоматический дефибриллятор с датчиком контроля качества непрямого массажа сердца и голосовыми подсказками на русском языке</w:t>
            </w:r>
            <w:r w:rsidR="005F37D4"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портативным средством первой помощи </w:t>
            </w:r>
            <w:r w:rsidR="00AF424E"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при неотложных состояниях </w:t>
            </w:r>
            <w:r w:rsidR="005F37D4"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на рабочем месте. </w:t>
            </w:r>
            <w:proofErr w:type="gramStart"/>
            <w:r w:rsidR="005F37D4" w:rsidRPr="00306326">
              <w:rPr>
                <w:rFonts w:ascii="Times New Roman" w:hAnsi="Times New Roman" w:cs="Times New Roman"/>
                <w:sz w:val="24"/>
                <w:szCs w:val="24"/>
              </w:rPr>
              <w:t>Автоматический</w:t>
            </w:r>
            <w:proofErr w:type="gramEnd"/>
            <w:r w:rsidR="005F37D4"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37D4" w:rsidRPr="00306326">
              <w:rPr>
                <w:rFonts w:ascii="Times New Roman" w:hAnsi="Times New Roman" w:cs="Times New Roman"/>
                <w:sz w:val="24"/>
                <w:szCs w:val="24"/>
              </w:rPr>
              <w:t>дефибриллятор</w:t>
            </w:r>
            <w:r w:rsidRPr="00306326"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proofErr w:type="spellEnd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первой доврачебной помощи пострадавшему при внезапной остановке сердца. </w:t>
            </w:r>
            <w:r w:rsidR="005F37D4" w:rsidRPr="00306326">
              <w:rPr>
                <w:rFonts w:ascii="Times New Roman" w:hAnsi="Times New Roman" w:cs="Times New Roman"/>
                <w:sz w:val="24"/>
                <w:szCs w:val="24"/>
              </w:rPr>
              <w:t>В целях спасения жизни пострадавшего а</w:t>
            </w:r>
            <w:r w:rsidRPr="00306326">
              <w:rPr>
                <w:rFonts w:ascii="Times New Roman" w:hAnsi="Times New Roman" w:cs="Times New Roman"/>
                <w:sz w:val="24"/>
                <w:szCs w:val="24"/>
              </w:rPr>
              <w:t>втоматическим дефибриллятором может воспользоваться</w:t>
            </w:r>
            <w:r w:rsidR="00982DBB"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2DBB" w:rsidRPr="00306326">
              <w:rPr>
                <w:rFonts w:ascii="Times New Roman" w:hAnsi="Times New Roman" w:cs="Times New Roman"/>
                <w:sz w:val="24"/>
                <w:szCs w:val="24"/>
              </w:rPr>
              <w:t>даже</w:t>
            </w:r>
            <w:r w:rsidR="00AF424E" w:rsidRPr="00306326">
              <w:rPr>
                <w:rFonts w:ascii="Times New Roman" w:hAnsi="Times New Roman" w:cs="Times New Roman"/>
                <w:sz w:val="24"/>
                <w:szCs w:val="24"/>
              </w:rPr>
              <w:t>непрофессиональный</w:t>
            </w:r>
            <w:proofErr w:type="spellEnd"/>
            <w:r w:rsidR="00AF424E"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 спасатель - </w:t>
            </w:r>
            <w:r w:rsidRPr="00306326">
              <w:rPr>
                <w:rFonts w:ascii="Times New Roman" w:hAnsi="Times New Roman" w:cs="Times New Roman"/>
                <w:sz w:val="24"/>
                <w:szCs w:val="24"/>
              </w:rPr>
              <w:t>лицо без медицинского образования</w:t>
            </w:r>
            <w:r w:rsidR="005F37D4"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, ставший свидетелем несчастного случая, произошедшего на рабочем месте. </w:t>
            </w:r>
            <w:r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Портативный дефибриллятор должен </w:t>
            </w:r>
            <w:proofErr w:type="spellStart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>устанавливатьсяв</w:t>
            </w:r>
            <w:proofErr w:type="spellEnd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медицинском пункте</w:t>
            </w:r>
            <w:r w:rsidR="005F37D4"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 в местах с повышенным риском возникновения неотложных </w:t>
            </w:r>
            <w:proofErr w:type="spellStart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>состояний</w:t>
            </w:r>
            <w:proofErr w:type="gramStart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>ортативный</w:t>
            </w:r>
            <w:proofErr w:type="spellEnd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>дефибрилляторпроводит</w:t>
            </w:r>
            <w:proofErr w:type="spellEnd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электроимпульсную терапию нарушений сердечного ритма в автоматическом режиме работы. Форма импульса: прямолинейный </w:t>
            </w:r>
            <w:proofErr w:type="spellStart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>бифазный</w:t>
            </w:r>
            <w:proofErr w:type="spellEnd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 импульс. Выбор энергии: автоматический предварительно запрограммированный </w:t>
            </w:r>
            <w:proofErr w:type="spellStart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="00D7602C" w:rsidRPr="0030632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D7602C"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0FB" w:rsidRPr="0030632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D7602C"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 200Дж</w:t>
            </w:r>
            <w:proofErr w:type="gramStart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олжна быть полная защита от </w:t>
            </w:r>
            <w:proofErr w:type="spellStart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>дефибрилляционного</w:t>
            </w:r>
            <w:proofErr w:type="spellEnd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 разряда на входе. Безопасность пациента: все контактирующие с пациентом элементы должны иметь электрическую изоляцию. Наличие функции самотестирования на предмет готовности к использованию. Наличие индикатора самотестирования. Наличие жидкокристаллического дисплея с отображением следующих данных: общее время реанимации, сердечные сокращения, количество и мощность разрядов, форма волны ЭКГ</w:t>
            </w:r>
            <w:r w:rsidR="00D7602C"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602C" w:rsidRPr="00306326">
              <w:rPr>
                <w:rFonts w:ascii="Times New Roman" w:hAnsi="Times New Roman" w:cs="Times New Roman"/>
                <w:sz w:val="24"/>
                <w:szCs w:val="24"/>
              </w:rPr>
              <w:t>воII</w:t>
            </w:r>
            <w:proofErr w:type="spellEnd"/>
            <w:r w:rsidR="00D7602C"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 отведении</w:t>
            </w:r>
            <w:r w:rsidRPr="00306326">
              <w:rPr>
                <w:rFonts w:ascii="Times New Roman" w:hAnsi="Times New Roman" w:cs="Times New Roman"/>
                <w:sz w:val="24"/>
                <w:szCs w:val="24"/>
              </w:rPr>
              <w:t>, индикатор глубины надавливани</w:t>
            </w:r>
            <w:proofErr w:type="gramStart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>компрессий) на грудную клетку при выполнении непрямого массажа сердца (шкала компрессий) и текстовые подсказки. Наличие графических пиктограмм (рисунки) для инструктирования последовательности этапов базовой реанимации, определенной протоколом Европейского совета по реанимации (ERC). Каждая пиктограмма должна быть связана с индикаторной лампочкой и сопровождаться голосовой подсказкой.</w:t>
            </w:r>
            <w:r w:rsidR="00306326"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602C"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последовательных действий первой помощи около каждого рисунка должна загораться индикаторная лампочка и издаваться голосовые подсказки на русском языке: </w:t>
            </w:r>
            <w:r w:rsidR="00D7602C" w:rsidRPr="00306326">
              <w:rPr>
                <w:rFonts w:ascii="Times New Roman" w:hAnsi="Times New Roman" w:cs="Times New Roman"/>
                <w:i/>
                <w:sz w:val="24"/>
                <w:szCs w:val="24"/>
              </w:rPr>
              <w:t>«Сохраняйте спокойствие, проверьте реакцию пациента», «Позовите на помощь», «Откройте дыхательные пути», «Проверьте дыхание», «Наклейте электроды на грудь пациента», «</w:t>
            </w:r>
            <w:proofErr w:type="spellStart"/>
            <w:r w:rsidR="00D7602C" w:rsidRPr="00306326">
              <w:rPr>
                <w:rFonts w:ascii="Times New Roman" w:hAnsi="Times New Roman" w:cs="Times New Roman"/>
                <w:i/>
                <w:sz w:val="24"/>
                <w:szCs w:val="24"/>
              </w:rPr>
              <w:t>Дефибрилляция</w:t>
            </w:r>
            <w:proofErr w:type="spellEnd"/>
            <w:r w:rsidR="00D7602C" w:rsidRPr="003063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рекомендуется. Не касайтесь пациента. Нажмите мигающую кнопку разряда. Разряд отправлен», «</w:t>
            </w:r>
            <w:proofErr w:type="spellStart"/>
            <w:r w:rsidR="00D7602C" w:rsidRPr="00306326">
              <w:rPr>
                <w:rFonts w:ascii="Times New Roman" w:hAnsi="Times New Roman" w:cs="Times New Roman"/>
                <w:i/>
                <w:sz w:val="24"/>
                <w:szCs w:val="24"/>
              </w:rPr>
              <w:t>Дефибрилляция</w:t>
            </w:r>
            <w:proofErr w:type="spellEnd"/>
            <w:r w:rsidR="00D7602C" w:rsidRPr="003063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рекомендуется»</w:t>
            </w:r>
            <w:r w:rsidR="00D7602C"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С целью повышения качества проведения сердечно-легочной реанимации в дефибрилляторе должно быть наличие технологии контроля частоты и глубины компрессий грудной клетки по принципу обратной связи в режиме реального времени. Возможность применения голосовых подсказок и текстовых сообщений, которые руководят спасателем во время проведения реанимационных действий при неотложных состояниях. Наличие адаптивного метронома. С помощью повторяющегося кратковременного звукового сигнала </w:t>
            </w:r>
            <w:proofErr w:type="gramStart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>метронома</w:t>
            </w:r>
            <w:proofErr w:type="gramEnd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 задать правильный ритм непрямого массажа сердца вне зависимости от начального темпа, т.е. ритм должен постепенно приводиться в нужную частоту достигая до 100-120 компрессий в минуту. Для удобства, сокращения времени и минимизации ошибок при наложении на грудную клетку во время оказания первой доврачебной помощи с помощью дефибриллятора электроды должны быть выполнены в форме единой электродной пластины с отображением схематичных рисунков, указывающих правильное место расположения электродов на грудине. Возможность подключения к дефибриллятору электродов в форме единой электродной пластины с встроенным датчиком </w:t>
            </w:r>
            <w:proofErr w:type="gramStart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>контроля качества проведения непрямого массажа сердца</w:t>
            </w:r>
            <w:proofErr w:type="gramEnd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эффективности сердечно-легочной реанимации с целью предотвращения необратимых изменений в коре головного мозга. </w:t>
            </w:r>
            <w:proofErr w:type="gramStart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наличие в электродной пластине датчика контроля качества непрямого массажа сердца, с помощью которого спасатель имеет возможность корректировать правильность выполнения надавливаний на грудную клетку при оказании первой помощи: </w:t>
            </w:r>
            <w:r w:rsidRPr="00306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надавливать на нужную глубину и с нужной частотой, так как оптимальная глубина компрессий 5-6 см и частота 100-120 компрессий в минуту обеспечивают адекватную гемодинамику к центральным органам и предотвращают гипоксию коры головного</w:t>
            </w:r>
            <w:proofErr w:type="gramEnd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мозга Наличие на </w:t>
            </w:r>
            <w:proofErr w:type="spellStart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>датчикеметки</w:t>
            </w:r>
            <w:proofErr w:type="spellEnd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 в виде </w:t>
            </w:r>
            <w:proofErr w:type="spellStart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>крестикана</w:t>
            </w:r>
            <w:proofErr w:type="spellEnd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 уровне пересечения сосковой и срединной линий для быстрого и правильного расположения электродной </w:t>
            </w:r>
            <w:proofErr w:type="spellStart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>пластиныдефибриллятора</w:t>
            </w:r>
            <w:proofErr w:type="spellEnd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 на грудине пострадавшего.</w:t>
            </w:r>
            <w:proofErr w:type="gramEnd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>При эксплуатации подключенных к дефибриллятору электродов в зависимости от глубины надавливания спасателем на датчик действие должно сопровождаться голосовыми подсказками на русском языке «НАДАВЛИВАЙТЕ СИЛЬНЕЕ» или «ХОРОШЕЕ СЖАТИЕ», а на дисплее дефибриллятора должна отображаться шкала компрессий, вертикально увеличивающаяся в размере до меток, обозначающих 5 и 6 см. Наличие вспомогательного одноразового набора принадлежностей для оказания первой доврачебной помощи: ножницы для разрезания одежды</w:t>
            </w:r>
            <w:proofErr w:type="gramEnd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, салфетки влажная и сухая для гигиены кожного покрова в месте наложения электродов, перчатки для гигиены спасателя, бритвенный станок для удаления волосяного покрова в месте наложения электродов. Срок годности одноразовой электродной пластины не менее 59 месяцев. Срок гарантии на дефибриллятор не менее </w:t>
            </w:r>
            <w:r w:rsidR="008544A7" w:rsidRPr="00306326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  <w:r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месяцев. Возможность использования съемной крышки корпуса для обеспечения проходимости дыхательных путей. Степень защиты корпуса дефибриллятора от проникновения инородных тел и жидкостей должен соответствовать международному стандарту IP 55. Источник питания дефибриллятора: 10 (десять) потребительских </w:t>
            </w:r>
            <w:proofErr w:type="gramStart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>литиево-диоксид</w:t>
            </w:r>
            <w:proofErr w:type="gramEnd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 марганцевых батарей типа 123А ёмкостью 3 </w:t>
            </w:r>
            <w:r w:rsidRPr="00306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, приобретение которых возможно в кратчайшие сроки в магазинах бытовой электроники вне зависимости от сроков и условий доставок производителя/поставщиков. Стандарт для новой батареи (при 20°C): резервный режим с установленными батареями не менее 300 разрядов, следующих один за другим, активный режим – как минимум 13 часов непрерывного мониторинга. Срок годности элементов питания </w:t>
            </w:r>
            <w:r w:rsidR="00AF424E" w:rsidRPr="003063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 10 лет.</w:t>
            </w:r>
          </w:p>
          <w:p w:rsidR="00BE76B6" w:rsidRPr="00306326" w:rsidRDefault="00BE76B6" w:rsidP="00BE7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6B6" w:rsidRPr="00306326" w:rsidRDefault="00BE76B6" w:rsidP="00BE76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32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поставки:</w:t>
            </w:r>
          </w:p>
          <w:p w:rsidR="00BE76B6" w:rsidRPr="00306326" w:rsidRDefault="00BE76B6" w:rsidP="00BE76B6">
            <w:pPr>
              <w:pStyle w:val="ab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326">
              <w:rPr>
                <w:rFonts w:ascii="Times New Roman" w:hAnsi="Times New Roman" w:cs="Times New Roman"/>
                <w:sz w:val="24"/>
                <w:szCs w:val="24"/>
              </w:rPr>
              <w:t>Дефибриллятор – 1 шт.</w:t>
            </w:r>
          </w:p>
          <w:p w:rsidR="00BE76B6" w:rsidRPr="00306326" w:rsidRDefault="00BE76B6" w:rsidP="00BE76B6">
            <w:pPr>
              <w:pStyle w:val="ab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3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Электроды </w:t>
            </w:r>
            <w:proofErr w:type="spellStart"/>
            <w:r w:rsidRPr="00306326">
              <w:rPr>
                <w:rFonts w:ascii="Times New Roman" w:hAnsi="Times New Roman" w:cs="Times New Roman"/>
                <w:bCs/>
                <w:sz w:val="24"/>
                <w:szCs w:val="24"/>
              </w:rPr>
              <w:t>дефибрилляционные</w:t>
            </w:r>
            <w:proofErr w:type="spellEnd"/>
            <w:r w:rsidRPr="003063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набором принадлежностей (влажная салфетка, салфетка для вдохов, ножницы, станок, перчатки) – 1шт</w:t>
            </w:r>
          </w:p>
          <w:p w:rsidR="00BE76B6" w:rsidRPr="00306326" w:rsidRDefault="00BE76B6" w:rsidP="00BE76B6">
            <w:pPr>
              <w:pStyle w:val="ab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>Литиево-диоксид</w:t>
            </w:r>
            <w:proofErr w:type="gramEnd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 марганцевые батареи типа 123А – 10 шт.</w:t>
            </w:r>
          </w:p>
          <w:p w:rsidR="00BE76B6" w:rsidRPr="00306326" w:rsidRDefault="00BE76B6" w:rsidP="00BE76B6">
            <w:pPr>
              <w:pStyle w:val="ab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Сумка для ношения дефибриллятора- 1 шт. </w:t>
            </w:r>
          </w:p>
          <w:p w:rsidR="00BE76B6" w:rsidRPr="00306326" w:rsidRDefault="00BE76B6" w:rsidP="00BE76B6">
            <w:pPr>
              <w:pStyle w:val="ab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26">
              <w:rPr>
                <w:rFonts w:ascii="Times New Roman" w:hAnsi="Times New Roman" w:cs="Times New Roman"/>
                <w:sz w:val="24"/>
                <w:szCs w:val="24"/>
              </w:rPr>
              <w:t>Инструкция пользователя и администратора– 1 шт.</w:t>
            </w:r>
          </w:p>
          <w:p w:rsidR="00BE76B6" w:rsidRPr="00306326" w:rsidRDefault="00BE76B6" w:rsidP="00BE76B6">
            <w:pPr>
              <w:pStyle w:val="ab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26">
              <w:rPr>
                <w:rFonts w:ascii="Times New Roman" w:hAnsi="Times New Roman" w:cs="Times New Roman"/>
                <w:sz w:val="24"/>
                <w:szCs w:val="24"/>
              </w:rPr>
              <w:t>Гарантийный талон с печатью официального представителя производителя на территории Казахстана.</w:t>
            </w:r>
          </w:p>
          <w:p w:rsidR="00BE76B6" w:rsidRPr="00306326" w:rsidRDefault="00BE76B6" w:rsidP="00BE7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76B6" w:rsidRPr="00306326" w:rsidRDefault="00BE76B6" w:rsidP="00BE7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Необходимые документы:</w:t>
            </w:r>
          </w:p>
          <w:p w:rsidR="00BE76B6" w:rsidRPr="00306326" w:rsidRDefault="00BE76B6" w:rsidP="00BE76B6">
            <w:pPr>
              <w:tabs>
                <w:tab w:val="left" w:pos="997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3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1.Копия Регистрационного удостоверения, заверенная печатью </w:t>
            </w:r>
            <w:r w:rsidRPr="00306326">
              <w:rPr>
                <w:rFonts w:ascii="Times New Roman" w:hAnsi="Times New Roman" w:cs="Times New Roman"/>
                <w:sz w:val="24"/>
                <w:szCs w:val="24"/>
              </w:rPr>
              <w:t>официального представителя производителя на территории Казахстана.</w:t>
            </w:r>
          </w:p>
          <w:p w:rsidR="00BE76B6" w:rsidRPr="00306326" w:rsidRDefault="00BE76B6" w:rsidP="00BE76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3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2.Копия Сертификата об утверждении типа средств измерений, заверенная печатью </w:t>
            </w:r>
            <w:r w:rsidRPr="00306326">
              <w:rPr>
                <w:rFonts w:ascii="Times New Roman" w:hAnsi="Times New Roman" w:cs="Times New Roman"/>
                <w:sz w:val="24"/>
                <w:szCs w:val="24"/>
              </w:rPr>
              <w:t>официального представителя производителя на территории Казахстана</w:t>
            </w:r>
            <w:r w:rsidRPr="003063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BE76B6" w:rsidRPr="00306326" w:rsidRDefault="00BE76B6" w:rsidP="00BE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3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3.Оригинал </w:t>
            </w:r>
            <w:proofErr w:type="spellStart"/>
            <w:r w:rsidRPr="003063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06326">
              <w:rPr>
                <w:rFonts w:ascii="Times New Roman" w:hAnsi="Times New Roman" w:cs="Times New Roman"/>
                <w:sz w:val="24"/>
                <w:szCs w:val="24"/>
              </w:rPr>
              <w:t>вторизационного</w:t>
            </w:r>
            <w:proofErr w:type="spellEnd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 письма от официального представителя производителя в Республике Казахстан.</w:t>
            </w:r>
          </w:p>
          <w:p w:rsidR="00BE76B6" w:rsidRPr="00306326" w:rsidRDefault="00BE76B6" w:rsidP="00BE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4.Наличие Талона или Лицензии на реализацию медицинской техники и изделий медицинского назначения в РК. </w:t>
            </w:r>
          </w:p>
          <w:p w:rsidR="00AF424E" w:rsidRPr="00306326" w:rsidRDefault="00AF424E" w:rsidP="00BE7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5. Письмо </w:t>
            </w:r>
            <w:proofErr w:type="gramStart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>с печатью от официального представителя производителя в Республике Казахстан о готовности гарантийного обслуживания в течение</w:t>
            </w:r>
            <w:proofErr w:type="gramEnd"/>
            <w:r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4A7" w:rsidRPr="0030632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306326">
              <w:rPr>
                <w:rFonts w:ascii="Times New Roman" w:hAnsi="Times New Roman" w:cs="Times New Roman"/>
                <w:sz w:val="24"/>
                <w:szCs w:val="24"/>
              </w:rPr>
              <w:t xml:space="preserve"> месяцев.</w:t>
            </w:r>
          </w:p>
          <w:p w:rsidR="00BE76B6" w:rsidRPr="00306326" w:rsidRDefault="00BE76B6" w:rsidP="0057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6B6" w:rsidRPr="00306326" w:rsidRDefault="00BE76B6" w:rsidP="00AF4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27F" w:rsidRPr="00306326" w:rsidRDefault="00BD627F" w:rsidP="00C2694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D627F" w:rsidRPr="00306326" w:rsidSect="00DD032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C7040"/>
    <w:multiLevelType w:val="hybridMultilevel"/>
    <w:tmpl w:val="AD2CF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81E15"/>
    <w:multiLevelType w:val="multilevel"/>
    <w:tmpl w:val="74DCBD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56"/>
    <w:rsid w:val="000542E7"/>
    <w:rsid w:val="000612B3"/>
    <w:rsid w:val="00096119"/>
    <w:rsid w:val="000B3741"/>
    <w:rsid w:val="000F05FE"/>
    <w:rsid w:val="00112D51"/>
    <w:rsid w:val="00167935"/>
    <w:rsid w:val="001B10FB"/>
    <w:rsid w:val="00203A0A"/>
    <w:rsid w:val="00242BB3"/>
    <w:rsid w:val="0024724A"/>
    <w:rsid w:val="002515DB"/>
    <w:rsid w:val="002738F4"/>
    <w:rsid w:val="0028368A"/>
    <w:rsid w:val="00285852"/>
    <w:rsid w:val="002A0CEA"/>
    <w:rsid w:val="002B6A62"/>
    <w:rsid w:val="002C32AE"/>
    <w:rsid w:val="00306326"/>
    <w:rsid w:val="00322AE7"/>
    <w:rsid w:val="00364C71"/>
    <w:rsid w:val="00377A42"/>
    <w:rsid w:val="003A3DA8"/>
    <w:rsid w:val="003C0DAA"/>
    <w:rsid w:val="003D142D"/>
    <w:rsid w:val="003F2BEB"/>
    <w:rsid w:val="00445E05"/>
    <w:rsid w:val="00452C87"/>
    <w:rsid w:val="004701CD"/>
    <w:rsid w:val="004A101D"/>
    <w:rsid w:val="004A7A26"/>
    <w:rsid w:val="004F0F8A"/>
    <w:rsid w:val="00530638"/>
    <w:rsid w:val="00574C49"/>
    <w:rsid w:val="00587256"/>
    <w:rsid w:val="005F37D4"/>
    <w:rsid w:val="006133F1"/>
    <w:rsid w:val="006A49AB"/>
    <w:rsid w:val="006B1E64"/>
    <w:rsid w:val="006D24CA"/>
    <w:rsid w:val="0071447E"/>
    <w:rsid w:val="00745BB6"/>
    <w:rsid w:val="007543FB"/>
    <w:rsid w:val="00760E92"/>
    <w:rsid w:val="00780241"/>
    <w:rsid w:val="007C53E5"/>
    <w:rsid w:val="007D10BA"/>
    <w:rsid w:val="00837C38"/>
    <w:rsid w:val="008544A7"/>
    <w:rsid w:val="0088358F"/>
    <w:rsid w:val="008C726F"/>
    <w:rsid w:val="008E3F88"/>
    <w:rsid w:val="008F41C2"/>
    <w:rsid w:val="009115AC"/>
    <w:rsid w:val="00923473"/>
    <w:rsid w:val="009432EB"/>
    <w:rsid w:val="00971EF6"/>
    <w:rsid w:val="00982DBB"/>
    <w:rsid w:val="009C1029"/>
    <w:rsid w:val="009C4CE0"/>
    <w:rsid w:val="009C7E69"/>
    <w:rsid w:val="009E226F"/>
    <w:rsid w:val="00A85B65"/>
    <w:rsid w:val="00A922FA"/>
    <w:rsid w:val="00A97301"/>
    <w:rsid w:val="00AA69F1"/>
    <w:rsid w:val="00AB5B53"/>
    <w:rsid w:val="00AF424E"/>
    <w:rsid w:val="00B31137"/>
    <w:rsid w:val="00B414F2"/>
    <w:rsid w:val="00B50B84"/>
    <w:rsid w:val="00B56641"/>
    <w:rsid w:val="00BD627F"/>
    <w:rsid w:val="00BE76B6"/>
    <w:rsid w:val="00BF043C"/>
    <w:rsid w:val="00C04D9D"/>
    <w:rsid w:val="00C13AB5"/>
    <w:rsid w:val="00C2694D"/>
    <w:rsid w:val="00C5086B"/>
    <w:rsid w:val="00C53E27"/>
    <w:rsid w:val="00C90CA0"/>
    <w:rsid w:val="00CC54ED"/>
    <w:rsid w:val="00CE711B"/>
    <w:rsid w:val="00D7602C"/>
    <w:rsid w:val="00D76BCA"/>
    <w:rsid w:val="00DA58FA"/>
    <w:rsid w:val="00DD032C"/>
    <w:rsid w:val="00DE33FC"/>
    <w:rsid w:val="00DE6D40"/>
    <w:rsid w:val="00E6153A"/>
    <w:rsid w:val="00EB1EBC"/>
    <w:rsid w:val="00EC18A9"/>
    <w:rsid w:val="00EC2B77"/>
    <w:rsid w:val="00ED5EB3"/>
    <w:rsid w:val="00F9439F"/>
    <w:rsid w:val="00FF0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8725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587256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table" w:styleId="a3">
    <w:name w:val="Table Grid"/>
    <w:basedOn w:val="a1"/>
    <w:uiPriority w:val="59"/>
    <w:rsid w:val="00587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5872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872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basedOn w:val="a4"/>
    <w:rsid w:val="0058725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4"/>
    <w:rsid w:val="0058725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87256"/>
    <w:pPr>
      <w:shd w:val="clear" w:color="auto" w:fill="FFFFFF"/>
      <w:spacing w:after="0" w:line="24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5872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4"/>
    <w:rsid w:val="00587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6">
    <w:name w:val="Основной текст + Курсив"/>
    <w:basedOn w:val="a4"/>
    <w:rsid w:val="005872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587256"/>
    <w:pPr>
      <w:shd w:val="clear" w:color="auto" w:fill="FFFFFF"/>
      <w:spacing w:after="0" w:line="216" w:lineRule="exac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0pt0pt">
    <w:name w:val="Основной текст (3) + 10 pt;Не полужирный;Интервал 0 pt"/>
    <w:basedOn w:val="a0"/>
    <w:rsid w:val="00587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95pt0pt">
    <w:name w:val="Основной текст + 9;5 pt;Полужирный;Интервал 0 pt"/>
    <w:basedOn w:val="a4"/>
    <w:rsid w:val="00587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9"/>
      <w:szCs w:val="19"/>
      <w:shd w:val="clear" w:color="auto" w:fill="FFFFFF"/>
    </w:rPr>
  </w:style>
  <w:style w:type="character" w:customStyle="1" w:styleId="a7">
    <w:name w:val="Оглавление_"/>
    <w:basedOn w:val="a0"/>
    <w:link w:val="a8"/>
    <w:rsid w:val="005872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Основной текст (2) + Не полужирный"/>
    <w:basedOn w:val="2"/>
    <w:rsid w:val="00587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a8">
    <w:name w:val="Оглавление"/>
    <w:basedOn w:val="a"/>
    <w:link w:val="a7"/>
    <w:rsid w:val="00587256"/>
    <w:pPr>
      <w:shd w:val="clear" w:color="auto" w:fill="FFFFFF"/>
      <w:spacing w:after="0" w:line="216" w:lineRule="exact"/>
      <w:ind w:firstLine="7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2"/>
    <w:basedOn w:val="a4"/>
    <w:rsid w:val="00587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8C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726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A0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8725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587256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table" w:styleId="a3">
    <w:name w:val="Table Grid"/>
    <w:basedOn w:val="a1"/>
    <w:uiPriority w:val="59"/>
    <w:rsid w:val="00587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5872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872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basedOn w:val="a4"/>
    <w:rsid w:val="0058725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4"/>
    <w:rsid w:val="0058725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87256"/>
    <w:pPr>
      <w:shd w:val="clear" w:color="auto" w:fill="FFFFFF"/>
      <w:spacing w:after="0" w:line="24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5872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4"/>
    <w:rsid w:val="00587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6">
    <w:name w:val="Основной текст + Курсив"/>
    <w:basedOn w:val="a4"/>
    <w:rsid w:val="005872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587256"/>
    <w:pPr>
      <w:shd w:val="clear" w:color="auto" w:fill="FFFFFF"/>
      <w:spacing w:after="0" w:line="216" w:lineRule="exac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0pt0pt">
    <w:name w:val="Основной текст (3) + 10 pt;Не полужирный;Интервал 0 pt"/>
    <w:basedOn w:val="a0"/>
    <w:rsid w:val="00587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95pt0pt">
    <w:name w:val="Основной текст + 9;5 pt;Полужирный;Интервал 0 pt"/>
    <w:basedOn w:val="a4"/>
    <w:rsid w:val="00587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9"/>
      <w:szCs w:val="19"/>
      <w:shd w:val="clear" w:color="auto" w:fill="FFFFFF"/>
    </w:rPr>
  </w:style>
  <w:style w:type="character" w:customStyle="1" w:styleId="a7">
    <w:name w:val="Оглавление_"/>
    <w:basedOn w:val="a0"/>
    <w:link w:val="a8"/>
    <w:rsid w:val="005872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Основной текст (2) + Не полужирный"/>
    <w:basedOn w:val="2"/>
    <w:rsid w:val="00587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a8">
    <w:name w:val="Оглавление"/>
    <w:basedOn w:val="a"/>
    <w:link w:val="a7"/>
    <w:rsid w:val="00587256"/>
    <w:pPr>
      <w:shd w:val="clear" w:color="auto" w:fill="FFFFFF"/>
      <w:spacing w:after="0" w:line="216" w:lineRule="exact"/>
      <w:ind w:firstLine="7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2"/>
    <w:basedOn w:val="a4"/>
    <w:rsid w:val="00587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8C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726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A0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User</cp:lastModifiedBy>
  <cp:revision>3</cp:revision>
  <cp:lastPrinted>2014-01-14T14:23:00Z</cp:lastPrinted>
  <dcterms:created xsi:type="dcterms:W3CDTF">2019-05-13T08:47:00Z</dcterms:created>
  <dcterms:modified xsi:type="dcterms:W3CDTF">2019-05-13T08:58:00Z</dcterms:modified>
</cp:coreProperties>
</file>