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D67798" w:rsidP="004411C3">
      <w:pPr>
        <w:ind w:left="5387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Default="00D67798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17</w:t>
      </w:r>
      <w:r w:rsidR="00A23ED1">
        <w:rPr>
          <w:sz w:val="22"/>
          <w:szCs w:val="22"/>
        </w:rPr>
        <w:t xml:space="preserve"> 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88198A">
        <w:rPr>
          <w:sz w:val="22"/>
          <w:szCs w:val="22"/>
        </w:rPr>
        <w:t xml:space="preserve">                        </w:t>
      </w:r>
      <w:proofErr w:type="gramStart"/>
      <w:r w:rsidR="0088198A">
        <w:rPr>
          <w:sz w:val="22"/>
          <w:szCs w:val="22"/>
        </w:rPr>
        <w:t xml:space="preserve"> </w:t>
      </w:r>
      <w:r w:rsidR="00D67798">
        <w:rPr>
          <w:sz w:val="22"/>
          <w:szCs w:val="22"/>
        </w:rPr>
        <w:t xml:space="preserve">  «</w:t>
      </w:r>
      <w:proofErr w:type="gramEnd"/>
      <w:r w:rsidR="00D67798">
        <w:rPr>
          <w:sz w:val="22"/>
          <w:szCs w:val="22"/>
        </w:rPr>
        <w:t xml:space="preserve">24»  июля 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Г.У.- руководителя наркологической службы, Исабаевой А.Б. – главного бухгалтера, Моисеенко Т.Г. - юриста, Липатовой Н.В. - зав. аптекой,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0B6AB7" w:rsidRPr="000F60FC" w:rsidRDefault="000B6AB7" w:rsidP="000F60FC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D67798">
        <w:rPr>
          <w:rFonts w:ascii="Times New Roman" w:hAnsi="Times New Roman"/>
          <w:b/>
          <w:bCs/>
          <w:color w:val="000000"/>
          <w:szCs w:val="22"/>
        </w:rPr>
        <w:t>медикаментов</w:t>
      </w:r>
      <w:r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>
        <w:rPr>
          <w:rFonts w:ascii="Times New Roman" w:hAnsi="Times New Roman"/>
          <w:color w:val="000000"/>
          <w:szCs w:val="22"/>
        </w:rPr>
        <w:t xml:space="preserve"> закупа</w:t>
      </w:r>
      <w:r w:rsidR="00301A47">
        <w:rPr>
          <w:rFonts w:ascii="Times New Roman" w:hAnsi="Times New Roman"/>
          <w:color w:val="000000"/>
          <w:szCs w:val="22"/>
        </w:rPr>
        <w:t xml:space="preserve"> </w:t>
      </w:r>
      <w:r w:rsidR="00542B0D">
        <w:rPr>
          <w:rFonts w:ascii="Times New Roman" w:hAnsi="Times New Roman"/>
          <w:szCs w:val="22"/>
        </w:rPr>
        <w:t>№ 17 от 17.07.2023г, объявление №17 от 05.07</w:t>
      </w:r>
      <w:r>
        <w:rPr>
          <w:rFonts w:ascii="Times New Roman" w:hAnsi="Times New Roman"/>
          <w:szCs w:val="22"/>
        </w:rPr>
        <w:t>.2023г.)</w:t>
      </w:r>
    </w:p>
    <w:p w:rsidR="00EC2649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Экофарм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Кокшетау, ул. 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Мадениет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 </w:t>
      </w:r>
    </w:p>
    <w:p w:rsidR="00285BC6" w:rsidRDefault="00737144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 юрист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szCs w:val="22"/>
        </w:rPr>
      </w:pPr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B6AB7"/>
    <w:rsid w:val="000F1834"/>
    <w:rsid w:val="000F60FC"/>
    <w:rsid w:val="001D363B"/>
    <w:rsid w:val="00285BC6"/>
    <w:rsid w:val="00301A47"/>
    <w:rsid w:val="004411C3"/>
    <w:rsid w:val="00471436"/>
    <w:rsid w:val="00542B0D"/>
    <w:rsid w:val="00572775"/>
    <w:rsid w:val="006E35CA"/>
    <w:rsid w:val="00737144"/>
    <w:rsid w:val="0088198A"/>
    <w:rsid w:val="00995403"/>
    <w:rsid w:val="00A23ED1"/>
    <w:rsid w:val="00A95DC6"/>
    <w:rsid w:val="00B60FE8"/>
    <w:rsid w:val="00CB28B0"/>
    <w:rsid w:val="00D67798"/>
    <w:rsid w:val="00DC0593"/>
    <w:rsid w:val="00DD7CD1"/>
    <w:rsid w:val="00E54506"/>
    <w:rsid w:val="00EC2649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7FC0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2023-03-27T05:19:00Z</cp:lastPrinted>
  <dcterms:created xsi:type="dcterms:W3CDTF">2023-05-18T03:41:00Z</dcterms:created>
  <dcterms:modified xsi:type="dcterms:W3CDTF">2023-07-24T03:30:00Z</dcterms:modified>
</cp:coreProperties>
</file>